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44" w:rsidRDefault="00EC3C47" w:rsidP="00431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C47">
        <w:rPr>
          <w:rFonts w:ascii="Times New Roman" w:hAnsi="Times New Roman" w:cs="Times New Roman"/>
          <w:sz w:val="28"/>
          <w:szCs w:val="28"/>
        </w:rPr>
        <w:t>Перечень органов государственной власти, в отношении которых запланированы проверки в 2022 году</w:t>
      </w:r>
      <w:r w:rsidR="00431787" w:rsidRPr="004317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751" w:type="dxa"/>
        <w:tblLayout w:type="fixed"/>
        <w:tblLook w:val="04A0" w:firstRow="1" w:lastRow="0" w:firstColumn="1" w:lastColumn="0" w:noHBand="0" w:noVBand="1"/>
      </w:tblPr>
      <w:tblGrid>
        <w:gridCol w:w="652"/>
        <w:gridCol w:w="3171"/>
        <w:gridCol w:w="3034"/>
        <w:gridCol w:w="2031"/>
        <w:gridCol w:w="1950"/>
        <w:gridCol w:w="1701"/>
        <w:gridCol w:w="1606"/>
        <w:gridCol w:w="1606"/>
      </w:tblGrid>
      <w:tr w:rsidR="005972C7" w:rsidRPr="005972C7" w:rsidTr="001C5870">
        <w:trPr>
          <w:tblHeader/>
        </w:trPr>
        <w:tc>
          <w:tcPr>
            <w:tcW w:w="652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71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лица (ЮЛ, ИП, ОГВ, ФИО должностного лица), деятельность которого подлежит проверке</w:t>
            </w:r>
          </w:p>
        </w:tc>
        <w:tc>
          <w:tcPr>
            <w:tcW w:w="3034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место (места) нахождения (ЮЛ, ОГВ, ФИО должностного лица)</w:t>
            </w:r>
          </w:p>
        </w:tc>
        <w:tc>
          <w:tcPr>
            <w:tcW w:w="2031" w:type="dxa"/>
          </w:tcPr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1950" w:type="dxa"/>
          </w:tcPr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5972C7" w:rsidRPr="005972C7" w:rsidRDefault="005972C7" w:rsidP="0059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1701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06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606" w:type="dxa"/>
          </w:tcPr>
          <w:p w:rsidR="005972C7" w:rsidRPr="005972C7" w:rsidRDefault="005972C7" w:rsidP="0043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C7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</w:tr>
      <w:tr w:rsidR="00EC3C47" w:rsidRPr="005972C7" w:rsidTr="00643CCE">
        <w:tc>
          <w:tcPr>
            <w:tcW w:w="652" w:type="dxa"/>
          </w:tcPr>
          <w:p w:rsidR="00EC3C47" w:rsidRPr="005972C7" w:rsidRDefault="00EC3C47" w:rsidP="00EC3C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земельным и имущественным отношениям Республики Калмыкия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</w:t>
            </w:r>
          </w:p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Элиста, ул. им. </w:t>
            </w:r>
            <w:proofErr w:type="spellStart"/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Номто</w:t>
            </w:r>
            <w:proofErr w:type="spellEnd"/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Очирова, д. 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1090816005587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0816009907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EC3C47" w:rsidRPr="005972C7" w:rsidTr="00643CCE">
        <w:tc>
          <w:tcPr>
            <w:tcW w:w="652" w:type="dxa"/>
          </w:tcPr>
          <w:p w:rsidR="00EC3C47" w:rsidRPr="005972C7" w:rsidRDefault="00EC3C47" w:rsidP="00EC3C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записи актов гражданского состояния Республики Калмыкия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 </w:t>
            </w:r>
          </w:p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Элиста, АТО "Город Шахмат", д. 4.3, кв.1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1040866720927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0814161896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EC3C47" w:rsidRPr="005972C7" w:rsidTr="00643CCE">
        <w:trPr>
          <w:trHeight w:val="2167"/>
        </w:trPr>
        <w:tc>
          <w:tcPr>
            <w:tcW w:w="652" w:type="dxa"/>
          </w:tcPr>
          <w:p w:rsidR="00EC3C47" w:rsidRPr="005972C7" w:rsidRDefault="00EC3C47" w:rsidP="00EC3C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Республики Калмыкия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Калмыкия, </w:t>
            </w:r>
          </w:p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Элиста,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Пушкина, д.18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1140816000489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0816026388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пожарный надзор, ст.6 ФЗ от 21.12.94г. №69-ФЗ "О пожарной безопасности"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47" w:rsidRPr="00EC3C47" w:rsidRDefault="00EC3C47" w:rsidP="00EC3C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</w:tr>
    </w:tbl>
    <w:p w:rsidR="00431787" w:rsidRPr="00431787" w:rsidRDefault="00431787" w:rsidP="004317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787" w:rsidRPr="00431787" w:rsidSect="00431787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C2506"/>
    <w:multiLevelType w:val="hybridMultilevel"/>
    <w:tmpl w:val="FB0C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76"/>
    <w:rsid w:val="001C5870"/>
    <w:rsid w:val="00431787"/>
    <w:rsid w:val="005972C7"/>
    <w:rsid w:val="006D48BB"/>
    <w:rsid w:val="00832F73"/>
    <w:rsid w:val="00927244"/>
    <w:rsid w:val="00CA4476"/>
    <w:rsid w:val="00E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B188-088E-4433-92C8-11EA5B0D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2021-12-15T14:05:00Z</dcterms:created>
  <dcterms:modified xsi:type="dcterms:W3CDTF">2021-12-15T15:04:00Z</dcterms:modified>
</cp:coreProperties>
</file>