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Цели и задачи отдела государственной инспекции по маломернымсудам</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Министерство Российской Федерации по делам гражданской обороны,чрезвычайным ситуациям и ликвидации последствий стихийныхбедствий</w:t>
            </w:r>
          </w:p>
        </w:tc>
      </w:tr>
      <w:tr>
        <w:trPr/>
        <w:tc>
          <w:tcPr>
            <w:tcBorders>
              <w:bottom w:val="single" w:sz="6" w:color="fffffff"/>
            </w:tcBorders>
          </w:tcPr>
          <w:p>
            <w:pPr>
              <w:jc w:val="start"/>
            </w:pPr>
            <w:r>
              <w:rPr>
                <w:sz w:val="24"/>
                <w:szCs w:val="24"/>
                <w:b w:val="1"/>
                <w:bCs w:val="1"/>
              </w:rPr>
              <w:t xml:space="preserve">Цели и задачи отдела государственной инспекции по маломернымсудам</w:t>
            </w:r>
          </w:p>
        </w:tc>
      </w:tr>
      <w:tr>
        <w:trPr/>
        <w:tc>
          <w:tcPr/>
          <w:p>
            <w:pPr>
              <w:jc w:val="start"/>
            </w:pPr>
            <w:r>
              <w:rPr/>
              <w:t xml:space="preserve">1) организуетв пределах своей компетенции надзор и контроль за выполнениемтребований по обеспечению безопасности людей и охраны жизни людейна базах (сооружениях) для стоянок маломерных судов, пляжах,переправах и наплавных мостах;</w:t>
            </w:r>
            <w:br/>
            <w:br/>
            <w:r>
              <w:rPr/>
              <w:t xml:space="preserve">2) участвует в разработке правил классификации маломерныхсудов; </w:t>
            </w:r>
            <w:br/>
            <w:br/>
            <w:r>
              <w:rPr/>
              <w:t xml:space="preserve">3) организует и осуществляет контроль за соблюдением нормативныхправовых актов, регламентирующих порядок пользования маломернымисудами, базами (сооружениями) для их стоянок, пляжами, переправамии наплавными мостами в пределах своей компетенции;</w:t>
            </w:r>
            <w:br/>
            <w:br/>
            <w:r>
              <w:rPr/>
              <w:t xml:space="preserve">4) участвует в организации работы по аккредитации образовательныхучреждений по подготовке судоводителей маломерных судов и поаттестации граждан на право управления маломернымисудами; </w:t>
            </w:r>
            <w:br/>
            <w:br/>
            <w:r>
              <w:rPr/>
              <w:t xml:space="preserve">5) осуществляет ведение на базе автоматизированной информационнойсистемы единого реестра зарегистрированных, прошедших ежегодноетехническое освидетельствование маломерных судов и учет выдаваемыхудостоверений на право управления маломерным судном,регистрационных и иных документов необходимых для допускамаломерных судов и судоводителей к участию в плавании; </w:t>
            </w:r>
            <w:br/>
            <w:br/>
            <w:r>
              <w:rPr/>
              <w:t xml:space="preserve">6) устанавливает в зависимости от конструкции судна и вносит всудовой билет обязательные условия, нормы и технические требованияпо пассажировместимости, грузоподъемности, предельной мощности иколичеству двигателей, допустимой площади парусов, району плавания,высоте волны, при которой маломерное судно может плавать, осадке,минимальному надводному борту, оснащению спасательными ипротивопожарными средствами, сигнальными огнями, средствами связи иоповещения, навигационным и другим оборудованием;</w:t>
            </w:r>
            <w:br/>
            <w:br/>
            <w:r>
              <w:rPr/>
              <w:t xml:space="preserve">7) организует и проводит в установленном порядке регулярныепроверки маломерных судов на соответствие техническим нормативамвыбросов в атмосферный воздух вредных (загрязняющих) веществ;</w:t>
            </w:r>
            <w:br/>
            <w:br/>
            <w:r>
              <w:rPr/>
              <w:t xml:space="preserve">8) осуществляет учет аварий и происшествий с маломерными судами,несчастных случаев с людьми на воде; </w:t>
            </w:r>
            <w:br/>
            <w:br/>
            <w:r>
              <w:rPr/>
              <w:t xml:space="preserve">9) организует и осуществляет учет, ежегодное техническоеосвидетельствование баз (сооружений) для стоянок маломерных судов,пляжей, переправ и наплавных мостов, выдачу разрешений наэксплуатацию баз (сооружений) для стоянок маломерных судов,переправ и наплавных мостов, а также разрешений на пользованиепляжами; </w:t>
            </w:r>
            <w:br/>
            <w:br/>
            <w:r>
              <w:rPr/>
              <w:t xml:space="preserve">10) проводит разъяснительную и профилактическую работу срединаселения в целях предупреждения аварийности маломерных судов иснижения травматизма на водных объектах;</w:t>
            </w:r>
            <w:br/>
            <w:br/>
            <w:r>
              <w:rPr/>
              <w:t xml:space="preserve">11) осуществляет в установленном порядке производство по деламадминистративных правонарушений в пределах своейкомпетенции; </w:t>
            </w:r>
            <w:br/>
            <w:br/>
            <w:r>
              <w:rPr/>
              <w:t xml:space="preserve">12) обеспечивает представление в соответствии с законодательствомРоссийской Федерации сведений в налоговые органы озарегистрированных, снятых с учета и состоящих на учете маломерныхсудах и лицах, на которых зарегистрированы маломерные суда;</w:t>
            </w:r>
            <w:br/>
            <w:br/>
            <w:r>
              <w:rPr/>
              <w:t xml:space="preserve">13) участвует в поиске и спасании людей на водных объектах впределах своей компетенции;</w:t>
            </w:r>
            <w:br/>
            <w:br/>
            <w:r>
              <w:rPr/>
              <w:t xml:space="preserve">14) участвует в реализации мероприятий по предупреждению иликвидации чрезвычайных ситуаций на водных объектах в установленномпорядке; </w:t>
            </w:r>
            <w:br/>
            <w:br/>
            <w:r>
              <w:rPr/>
              <w:t xml:space="preserve">15) устанавливает с учетом местных условий дополнительныеограничения в режимах пользования поднадзорными судами по мощностии количеству двигателей, площади парусов и скоростямдвижения; </w:t>
            </w:r>
            <w:br/>
            <w:br/>
            <w:r>
              <w:rPr/>
              <w:t xml:space="preserve">16) осуществляет в установленном порядке делопроизводство, архивноехранение документов и материалов по вопросам, отнесенным ккомпетенции отдела Государственной инспекции по маломерным судамГлавного управления МЧС России по Республике Калмыкия;</w:t>
            </w:r>
            <w:br/>
            <w:br/>
            <w:r>
              <w:rPr/>
              <w:t xml:space="preserve">17) участвует в пределах своей компетенции в информированиинаселения через средства массовой информации и по иным каналам опрогнозируемых и возникших чрезвычайных ситуациях, мерах пообеспечению безопасности населения, а также осуществляет пропагандув области безопасности людей на водных объектах;</w:t>
            </w:r>
            <w:br/>
            <w:br/>
            <w:r>
              <w:rPr/>
              <w:t xml:space="preserve">18) осуществляет взаимодействие с соответствующими территориальнымиорганами федеральных органов исполнительной власти, органамиисполнительной власти Республики Калмыкия, другими государственнымиорганами, деятельность которых связана с обеспечением безопасностилюдей и поддержания правопорядка на водных объектах; </w:t>
            </w:r>
            <w:br/>
            <w:br/>
            <w:r>
              <w:rPr/>
              <w:t xml:space="preserve">19) участвует в подготовке докладов, отчетов иинформационно-статистических материалов для представления в Южныйрегиональный центр МЧС России, отнесенным к компетенции отделаГосударственной инспекции по маломерным судам; </w:t>
            </w:r>
            <w:br/>
            <w:br/>
            <w:r>
              <w:rPr/>
              <w:t xml:space="preserve">20) рассматривает предложения, заявления и жалобы граждан повопросам, входящим в компетенцию отдела Государственной инспекциипо маломерным судам;  21) организует планированиемероприятий контрольной и надзорной деятельности Государственнойинспекции по маломерным судам; </w:t>
            </w:r>
            <w:br/>
            <w:br/>
            <w:r>
              <w:rPr/>
              <w:t xml:space="preserve">22) разрабатывает план взаимодействия с территориальными органамифедеральных органов власти в области охраны жизни людей на воде,надзора и контроля за эксплуатацией маломерных судов; </w:t>
            </w:r>
            <w:br/>
            <w:br/>
            <w:r>
              <w:rPr/>
              <w:t xml:space="preserve">23) участвует в заседаниях межведомственных и иных комиссиях повопросам, отнесенным к компетенции отдела Государственной инспекциипо маломерным судам;</w:t>
            </w:r>
            <w:br/>
            <w:br/>
            <w:r>
              <w:rPr/>
              <w:t xml:space="preserve">24) осуществляет документооборот и контролирует исполнениедокументов в соответствии с «Инструкцией по делопроизводству врегиональных центрах», утвержденной приказом МЧС России от 7 марта2003 года №120 (с изменениями и дополнениями, внесенными приказомМЧС России от 29 июня 2005 года №509).</w:t>
            </w:r>
            <w:br/>
            <w:br/>
          </w:p>
        </w:tc>
      </w:tr>
      <w:tr>
        <w:trPr/>
        <w:tc>
          <w:tcPr/>
          <w:p>
            <w:pPr>
              <w:jc w:val="center"/>
            </w:pPr>
            <w:r>
              <w:rPr>
                <w:sz w:val="15"/>
                <w:szCs w:val="15"/>
              </w:rPr>
              <w:t xml:space="preserve">Министерство Российской Федерации по делам гражданской обороны,чрезвычайным ситуациям и ликвидации последствий стихийных бедствий©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2021-04-26T15:09:33+03:00</dcterms:created>
  <dcterms:modified xsi:type="dcterms:W3CDTF">2021-04-26T15:09:33+03:00</dcterms:modified>
</cp:coreProperties>
</file>

<file path=docProps/custom.xml><?xml version="1.0" encoding="utf-8"?>
<Properties xmlns="http://schemas.openxmlformats.org/officeDocument/2006/custom-properties" xmlns:vt="http://schemas.openxmlformats.org/officeDocument/2006/docPropsVTypes"/>
</file>