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03.10.2021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03.10.2021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- 4;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Целинном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г. Элиста, пострадавших нет, спасен 1 человек, эвакуировано 20 человек;</w:t>
            </w:r>
            <w:br/>
            <w:r>
              <w:rPr/>
              <w:t xml:space="preserve"> </w:t>
            </w:r>
            <w:br/>
            <w:r>
              <w:rPr/>
              <w:t xml:space="preserve"> 3) 2 горения бытовых отходов (мусора) на общей площади 4 кв. м.;</w:t>
            </w:r>
            <w:br/>
            <w:r>
              <w:rPr/>
              <w:t xml:space="preserve"> </w:t>
            </w:r>
            <w:br/>
            <w:r>
              <w:rPr/>
              <w:t xml:space="preserve"> 4) ДТП в Кетченеровском районе, пострадал 1 человек, оказана помощь 2 гражданам;</w:t>
            </w:r>
            <w:br/>
            <w:r>
              <w:rPr/>
              <w:t xml:space="preserve"> </w:t>
            </w:r>
            <w:br/>
            <w:r>
              <w:rPr/>
              <w:t xml:space="preserve"> 5) ДТП в Городовиковском районе, пострадал 1 человек,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2025-04-20T17:20:15+03:00</dcterms:created>
  <dcterms:modified xsi:type="dcterms:W3CDTF">2025-04-20T17:20:15+03:00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