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Автомобиль пожарно-спасательный АПС 2,5-40 КАМАЗ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16.07.2020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Автомобиль пожарно-спасательный АПС 2,5-40 КАМАЗ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Пожарно-спасательный автомобиль среднего класса предназначен для доставки личного состава к месту вызова, тушения пожаров и проведения аварийно-спасательных работ с помощью вывозимых на ней огнетушащих веществ и пожарно-технического вооружения и аварийно-спасательного оборудования, а также для подачи к месту пожара огнетушащих веществ от источников водоснабжения.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АПС 2,5-40/100-4/400 на шасси КАМАЗ имеет колесную формулу 4х2 и может успешно выполнять задачи по ликвидации очагов возгорания в городских условиях и доставлять к месту пожара и ликвидации дорожно-транспортных происшествий достаточный объем огнетушащих веществ. Штатная кабина автомобиля, расположенная над двигателем, обеспечивает размещение до 3 человек боевого расчета (включая водителя). Кабина расчета может быть представлена как отдельная секция модульного типа, так и однообъемная цельнометаллическая, двухдверная, четырехместная, обогреваемая. Двери отсеков для размещения ПТВ (по желанию потребителя) имеют два исполнения: "шторного" типа с барабанной системой намотки (изготавливаются из анодированного алюминия) или "панельного" типа на пневмопружинах, что обеспечивает удобный доступ к любой точке отсека. На АПС устанавливается комбинированный пожарный насос типа НЦПК-40/100-4/400 с катушкой рукавной высокого давления длиной 60 или 90м. Управление работой насосной установки осуществляется из заднего (насосного) отсека.</w:t>
            </w:r>
            <w:br/>
            <w:r>
              <w:rPr/>
              <w:t xml:space="preserve"> </w:t>
            </w:r>
            <w:br/>
            <w:r>
              <w:rPr/>
              <w:t xml:space="preserve"> Объем цистерны, л 2500</w:t>
            </w:r>
            <w:br/>
            <w:r>
              <w:rPr/>
              <w:t xml:space="preserve"> </w:t>
            </w:r>
            <w:br/>
            <w:r>
              <w:rPr/>
              <w:t xml:space="preserve"> Материал цистерны конструкционная или нержавеющая сталь</w:t>
            </w:r>
            <w:br/>
            <w:r>
              <w:rPr/>
              <w:t xml:space="preserve"> </w:t>
            </w:r>
            <w:br/>
            <w:r>
              <w:rPr/>
              <w:t xml:space="preserve"> Объем бака для пенообразователя, л 150</w:t>
            </w:r>
            <w:br/>
            <w:r>
              <w:rPr/>
              <w:t xml:space="preserve"> </w:t>
            </w:r>
            <w:br/>
            <w:r>
              <w:rPr/>
              <w:t xml:space="preserve"> Материал бака для пенообразователя нержавеющая сталь/модифицированный полипропилен</w:t>
            </w:r>
            <w:br/>
            <w:r>
              <w:rPr/>
              <w:t xml:space="preserve"> </w:t>
            </w:r>
            <w:br/>
            <w:r>
              <w:rPr/>
              <w:t xml:space="preserve"> Насос пожарный центробежный НЦПК 40/100-4/400</w:t>
            </w:r>
            <w:br/>
            <w:r>
              <w:rPr/>
              <w:t xml:space="preserve"> </w:t>
            </w:r>
            <w:br/>
            <w:r>
              <w:rPr/>
              <w:t xml:space="preserve"> Колесная формула 4х2</w:t>
            </w:r>
            <w:br/>
            <w:r>
              <w:rPr/>
              <w:t xml:space="preserve"> </w:t>
            </w:r>
            <w:br/>
            <w:r>
              <w:rPr/>
              <w:t xml:space="preserve"> Полная масса пожарного автомобиля, кг 14000</w:t>
            </w:r>
            <w:br/>
            <w:r>
              <w:rPr/>
              <w:t xml:space="preserve"> </w:t>
            </w:r>
            <w:br/>
            <w:r>
              <w:rPr/>
              <w:t xml:space="preserve"> Габаритные размеры (ДхШхВ), м 7500х2500х3300</w:t>
            </w:r>
            <w:br/>
            <w:r>
              <w:rPr/>
              <w:t xml:space="preserve"> </w:t>
            </w:r>
            <w:br/>
            <w:r>
              <w:rPr/>
              <w:t xml:space="preserve"> Боевой расчет, включая водителя, чел. 6/7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2025-04-20T22:11:50+03:00</dcterms:created>
  <dcterms:modified xsi:type="dcterms:W3CDTF">2025-04-20T22:11:50+03:00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