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Госпожнадзор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Госпожнадзор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 22 июня сотрудники УГПН МЧС России по Республике Калмыкия произвели обследование 1143 объекта, находящихся на территории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Всего на проверенных инспекторами объектах было выявлено 8576 нарушений различного характера, из них устранено 6793 нарушения.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проведенных проверок было привлечено к административной ответственности 891 лицо, из них юридических – 295, физических - 596.</w:t>
            </w:r>
            <w:br/>
            <w:r>
              <w:rPr/>
              <w:t xml:space="preserve"> </w:t>
            </w:r>
            <w:br/>
            <w:r>
              <w:rPr/>
              <w:t xml:space="preserve"> В суды общей юрисдикции Республики Калмыкия органами Госпожнадзора подано 120 материалов о приостановлении деятельности объектов в связи с нарушениями требований Технического регламента в области пожарной безопасности, из них 103 объекта по решению суда приостанавливали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2025-04-21T00:25:32+03:00</dcterms:created>
  <dcterms:modified xsi:type="dcterms:W3CDTF">2025-04-21T00:25:32+03:00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