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Обращение к гражданам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Обращение к гражданам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высокой степенью пожаропасности Главное управление МЧС России по Республике Калмыкия обращается к жителям республики с просьбой уделять особое внимание мерам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—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— выжигать траву под деревьями, на полянах;</w:t>
            </w:r>
            <w:br/>
            <w:r>
              <w:rPr/>
              <w:t xml:space="preserve"> </w:t>
            </w:r>
            <w:br/>
            <w:r>
              <w:rPr/>
              <w:t xml:space="preserve"> — разводить костры;</w:t>
            </w:r>
            <w:br/>
            <w:r>
              <w:rPr/>
              <w:t xml:space="preserve"> </w:t>
            </w:r>
            <w:br/>
            <w:r>
              <w:rPr/>
              <w:t xml:space="preserve"> —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— курить и бросать непотушенные сигареты;</w:t>
            </w:r>
            <w:br/>
            <w:r>
              <w:rPr/>
              <w:t xml:space="preserve"> </w:t>
            </w:r>
            <w:br/>
            <w:r>
              <w:rPr/>
              <w:t xml:space="preserve"> — оставлять бутылки или осколки стекла, так как они способны сработать как зажигательные линзы.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2025-04-21T01:26:38+03:00</dcterms:created>
  <dcterms:modified xsi:type="dcterms:W3CDTF">2025-04-21T01:26:38+03:00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