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с.Садовое горела квартира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с.Садовое горела квартира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Калмыкия произошло 2 пожара, подлежащих статическому учету.</w:t>
            </w:r>
            <w:br/>
            <w:r>
              <w:rPr/>
              <w:t xml:space="preserve"> </w:t>
            </w:r>
            <w:br/>
            <w:r>
              <w:rPr/>
              <w:t xml:space="preserve"> Так, 18 октября в п. Алцын-Хутта Кетченеровского района во дворе котельной произошло возгорание нефти при подготовительной работе и подогреве паяльной лампой крана емкости с нефтью.</w:t>
            </w:r>
            <w:br/>
            <w:r>
              <w:rPr/>
              <w:t xml:space="preserve"> </w:t>
            </w:r>
            <w:br/>
            <w:r>
              <w:rPr/>
              <w:t xml:space="preserve"> Площадь горения нефти составила 3 кв.м.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 и материального ущерба не было.</w:t>
            </w:r>
            <w:br/>
            <w:r>
              <w:rPr/>
              <w:t xml:space="preserve"> </w:t>
            </w:r>
            <w:br/>
            <w:r>
              <w:rPr/>
              <w:t xml:space="preserve"> Причина возгорания - нарушение правил пожарной безопасности при проведение огневых работ.</w:t>
            </w:r>
            <w:br/>
            <w:r>
              <w:rPr/>
              <w:t xml:space="preserve"> </w:t>
            </w:r>
            <w:br/>
            <w:r>
              <w:rPr/>
              <w:t xml:space="preserve"> Виновное лицо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24 октября в с.Садовое произошло возгорание в квартире.</w:t>
            </w:r>
            <w:br/>
            <w:r>
              <w:rPr/>
              <w:t xml:space="preserve"> </w:t>
            </w:r>
            <w:br/>
            <w:r>
              <w:rPr/>
              <w:t xml:space="preserve"> Обошлось без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Огнём уничтожены диван и два кресла, повреждены оконные рамы.</w:t>
            </w:r>
            <w:br/>
            <w:r>
              <w:rPr/>
              <w:t xml:space="preserve"> </w:t>
            </w:r>
            <w:br/>
            <w:r>
              <w:rPr/>
              <w:t xml:space="preserve"> Виновное лицо,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На место пожара выезжали огнеборцы ПЧ-4.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поисково-спасательной службы выезжала 3 раз для оказания помощи населению.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гражданам о том, что в осенне-зимний пожароопасный период необходимо соблюдать правила пожарной безопасности, в особенности при эксплуатации отопительного оборудования и нагревательных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необходимо звонить по городскому телефону – 01 или с мобильного телефона –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2025-04-20T16:41:03+03:00</dcterms:created>
  <dcterms:modified xsi:type="dcterms:W3CDTF">2025-04-20T16:41:03+03:00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