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21 по 23 сентября в Лаганском районе Республики Калмыкия сохранится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- возникновение ЧС не выше муниципального характера, связанных с ландшафтными и лесными пожарами,</w:t>
            </w:r>
            <w:br/>
            <w:r>
              <w:rPr/>
              <w:t xml:space="preserve"> </w:t>
            </w:r>
            <w:br/>
            <w:r>
              <w:rPr/>
              <w:t xml:space="preserve"> - пожарами в районе озёр (камышовые заросли),</w:t>
            </w:r>
            <w:br/>
            <w:r>
              <w:rPr/>
              <w:t xml:space="preserve"> </w:t>
            </w:r>
            <w:br/>
            <w:r>
              <w:rPr/>
              <w:t xml:space="preserve"> - пожарами на объектах экономики и в населённых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Источник ЧС - природные пожары.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2025-04-21T01:17:53+03:00</dcterms:created>
  <dcterms:modified xsi:type="dcterms:W3CDTF">2025-04-21T01:17:53+03:00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