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Ситуация по заболеваемости ОРВИ и гриппом в Республике Калмыкия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Ситуация по заболеваемости ОРВИ и гриппом в Республике Калмыкия</w:t>
            </w:r>
          </w:p>
        </w:tc>
      </w:tr>
      <w:tr>
        <w:trPr/>
        <w:tc>
          <w:tcPr>
            <w:vAlign w:val="center"/>
            <w:tcBorders>
              <w:bottom w:val="single" w:sz="6" w:color="fffffff"/>
            </w:tcBorders>
          </w:tcPr>
          <w:p>
            <w:pPr/>
            <w:r>
              <w:rPr/>
              <w:t xml:space="preserve"> </w:t>
            </w:r>
          </w:p>
        </w:tc>
      </w:tr>
      <w:tr>
        <w:trPr/>
        <w:tc>
          <w:tcPr/>
          <w:p>
            <w:pPr>
              <w:jc w:val="start"/>
            </w:pPr>
            <w:r>
              <w:rPr/>
              <w:t xml:space="preserve">Как нам сообщили в Роспотребнадзоре Республике Калмыкия на 23 марта заболеваемость острыми респираторными вирусными инфекциями (ОРВИ) и гриппом остается на неэпидемическом уровне. Превышения эпидемических порогов не зарегистрировано ни в одной возрастной группе, как в целом по республике, так и по городу Элиста. Всего за неделю по республике зарегистрировано 1328 случаев ОРВИ (пок. 46,76 на 10 тыс. нас.), по г. Элиста 651 случаев ОРВИ (пок. 55,5 на 10 тыс. нас.). Регистрация ОРВИ и гриппа обусловлена преимущественно заболеваемостью детского населения (68,3%). Среди детей наибольший удельный вес приходится на возраст 7 - 14 лет (36,1%). По результатам лабораторного мониторинга циркуляции гриппа и ОРВИ заболеваемость обусловлена циркуляцией вирусов негриппозной этиологии удельный вес которых составил: парагрипп – 1,4%, аденовирусная инфекция – 0,3%, РС - вирусная инфекция – 0,5%; гриппозной этиологии - грипп В-0,1%, грипп А(H3N2)-0,4%,%, А (Н1N1)-1,2%. С начала эпидсезона проводится ежедневный мониторинг заболеваемости гриппом и ОРВИ среди детей посещающих ДОУ, на минувшей недели в Республике Калмыкия приостановлен учебный процесс частично в 3 школах (5 классов) и в 1 ДДУ (2 группы).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2025-04-20T20:54:50+03:00</dcterms:created>
  <dcterms:modified xsi:type="dcterms:W3CDTF">2025-04-20T20:54:50+03:00</dcterms:modified>
</cp:coreProperties>
</file>

<file path=docProps/custom.xml><?xml version="1.0" encoding="utf-8"?>
<Properties xmlns="http://schemas.openxmlformats.org/officeDocument/2006/custom-properties" xmlns:vt="http://schemas.openxmlformats.org/officeDocument/2006/docPropsVTypes"/>
</file>