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на 18.03.2014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на 18.03.2014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ЭКСТРЕННОЕ ПРЕДУПРЕЖДЕНИЕ </w:t>
            </w:r>
            <w:r>
              <w:rPr/>
              <w:t xml:space="preserve"> (по данным ФГБУ «Северо-Кавказское УГМС»)  </w:t>
            </w:r>
            <w:r>
              <w:rPr>
                <w:b w:val="1"/>
                <w:bCs w:val="1"/>
              </w:rPr>
              <w:t xml:space="preserve">В ближайшие 1-3 часа и до конца суток 18.03.2014г местами в Республике Калмыкия ожидается усиление западного и юго-западного  ветра 30-32 м/с.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Прогнозируется:</w:t>
            </w:r>
            <w:r>
              <w:rPr/>
              <w:t xml:space="preserve"> возникновение чрезвычайных ситуаций, связанных с повреждением легких строений, крыш домов, рекламных конструкций; затруднениями в работе всех видов транспорта, повалом деревьев, обрывом ЛЭП, выходом из строя объектов жизнеобеспечения </w:t>
            </w:r>
            <w:r>
              <w:rPr>
                <w:b w:val="1"/>
                <w:bCs w:val="1"/>
              </w:rPr>
              <w:t xml:space="preserve">(Источник ЧС – очень сильный ветер).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Старшему оперативному дежурному ФКУ ЦУКС ГУ МЧС России по Республике Калмыкия:</w:t>
            </w:r>
            <w:r>
              <w:rPr/>
              <w:t xml:space="preserve"> -  экстренное предупреждение довести до Начальника ГУ МЧС Республики Калмыкия, глав администраций органов местного самоуправления, взаимодействующих структур; - организовать информирование населения о вероятном возникновении чрезвычайных ситуаций, используя СМИ, SMS-рассылки и терминалы ОКСИОН. - обеспечить доведение в оперативном порядке обновленной прогностической информации, детализированной по населенным пунктам, в органы исполнительной власти субъектов федерации, главам администрации местных органов власти, туристическим организациям и населению;  - рекомендовать органам местного самоуправления, на территории которых прогнозируется возникновение ЧС, обусловленных </w:t>
            </w:r>
            <w:r>
              <w:rPr>
                <w:b w:val="1"/>
                <w:bCs w:val="1"/>
              </w:rPr>
              <w:t xml:space="preserve">очень сильным ветром</w:t>
            </w:r>
            <w:r>
              <w:rPr/>
              <w:t xml:space="preserve"> ввести режим «Повышенной готовности»; провести заседание КЧС.             - организовать выполнение комплекса превентивных мероприятий </w:t>
            </w:r>
            <w:r>
              <w:rPr>
                <w:b w:val="1"/>
                <w:bCs w:val="1"/>
              </w:rPr>
              <w:t xml:space="preserve">согласно методических рекомендациям (исх. от 29.08.2006г. №3-1/6834-36)</w:t>
            </w:r>
            <w:r>
              <w:rPr/>
              <w:t xml:space="preserve"> – </w:t>
            </w:r>
            <w:r>
              <w:rPr>
                <w:b w:val="1"/>
                <w:bCs w:val="1"/>
              </w:rPr>
              <w:t xml:space="preserve">раздела 8</w:t>
            </w:r>
            <w:r>
              <w:rPr/>
              <w:t xml:space="preserve"> по снижению риска возникновения чрезвычайных ситуаций и уменьшению их последствий;    уточнить необходимость и местонахождение материально-технических средств необходимых для ликвидации возможной ЧС;    проверить готовность  к работе органов управления;    проверить готовность аварийно-спасательных формирований к выполнению задач по ликвидации ЧС;    обеспечить готовность пунктов управления, систем связи и оповещения органов управления и сил территориальной подсистемы РСЧС;    обеспечить готовность аварийных бригад к реагированию на авариях на объектах жизнеобеспечения и в системах энергоснабжения; - донесение о доведении экстренного предупреждение и выполненных превентивных мероприятиях (в том числе от ОД ЕДДС муниципального образования) представить в адрес старшего оперативного дежурного ФКУ «ЦУКС ЮРЦ МЧС России» </w:t>
            </w:r>
            <w:r>
              <w:rPr>
                <w:b w:val="1"/>
                <w:bCs w:val="1"/>
              </w:rPr>
              <w:t xml:space="preserve">к 14:00 – 18.03.2014г.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ТЦМП  Республики Калмыкия:</w:t>
            </w:r>
            <w:r>
              <w:rPr/>
              <w:t xml:space="preserve"> . по данным территориальных органов Росгидромета детализировать прогностическую информацию о возможности возникновения ЧС до населенных пунктов с нанесением обстановки на карту, где указать зоны возможной ЧС и населенные пункты, попадающие в зону ЧС; - обновленную прогностическую информацию представить в ЦМП ЧС ФКУ «ЦУКС ЮРЦ МЧС России» оперативным порядком </w:t>
            </w:r>
            <w:r>
              <w:rPr>
                <w:b w:val="1"/>
                <w:bCs w:val="1"/>
              </w:rPr>
              <w:t xml:space="preserve">к 14:00 – 18.03.2014г.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2025-04-20T23:27:14+03:00</dcterms:created>
  <dcterms:modified xsi:type="dcterms:W3CDTF">2025-04-20T23:27:14+03:00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