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11 мая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11 мая 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10 мая.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11.05.2014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 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б)в течение суток режим введен:</w:t>
            </w:r>
            <w:r>
              <w:rPr/>
              <w:t xml:space="preserve">  в течение суток режим функционирования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функционирования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</w:t>
            </w:r>
            <w:r>
              <w:rPr/>
              <w:t xml:space="preserve"> 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в течение суток режим не вводился. 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в течение суток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Техногенные пожары. </w:t>
            </w:r>
            <w:r>
              <w:rPr/>
              <w:t xml:space="preserve"> На территории Республики Калмыкия за прошедшие сутки пожаров не зарегистрировано.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 прошедшие сутки зарегистрировано 4 ДТП. Пострадало 8, погибло 0, спасено 8.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</w:t>
            </w:r>
            <w:r>
              <w:rPr/>
              <w:t xml:space="preserve">   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</w:t>
            </w:r>
            <w:r>
              <w:rPr/>
              <w:t xml:space="preserve">  За прошедшие сутки специалисты психологической службы МЧС России не привлекались.На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 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  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2025-04-20T22:35:35+03:00</dcterms:created>
  <dcterms:modified xsi:type="dcterms:W3CDTF">2025-04-20T22:35:35+03:00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