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21.06.2014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21.06.2014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20 июня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21.06.2014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 </w:t>
            </w:r>
            <w:r>
              <w:rPr/>
              <w:t xml:space="preserve"> Чрезвычайных ситуаций не произошло.    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</w:t>
            </w:r>
            <w:r>
              <w:rPr/>
              <w:t xml:space="preserve"> 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б)в течение суток режим введен:</w:t>
            </w:r>
            <w:r>
              <w:rPr/>
              <w:t xml:space="preserve">  в течение суток режим функционирования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   в течение суток режим функционирования не снимался.   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 режим введен:</w:t>
            </w:r>
            <w:r>
              <w:rPr/>
              <w:t xml:space="preserve">  в течение суток режим не вводился.  </w:t>
            </w:r>
            <w:br/>
            <w:r>
              <w:rPr>
                <w:b w:val="1"/>
                <w:bCs w:val="1"/>
              </w:rPr>
              <w:t xml:space="preserve"> 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  в течение суток режим не снимался.   </w:t>
            </w:r>
            <w:r>
              <w:rPr>
                <w:b w:val="1"/>
                <w:bCs w:val="1"/>
              </w:rPr>
              <w:t xml:space="preserve">Техногенные пожары. </w:t>
            </w:r>
            <w:r>
              <w:rPr/>
              <w:t xml:space="preserve"> На территории Республики Калмыкия за прошедшие сутки пожаров не зарегистрировано.    </w:t>
            </w:r>
            <w:r>
              <w:rPr>
                <w:b w:val="1"/>
                <w:bCs w:val="1"/>
              </w:rPr>
              <w:t xml:space="preserve">Происшествия на водных бассейнах.</w:t>
            </w:r>
            <w:r>
              <w:rPr/>
              <w:t xml:space="preserve">  Происшествий не произошло.   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</w:t>
            </w:r>
            <w:r>
              <w:rPr/>
              <w:t xml:space="preserve">  Взрывоопасные предметы не обнаружены.   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На территории Республики Калмыкия за прошедшие сутки зарегистрировано 2 ДТП. Пострадало 3, погибло 0, спасено 3.  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ВГСЧ.</w:t>
            </w:r>
            <w:r>
              <w:rPr/>
              <w:t xml:space="preserve">  На территории Республики Калмыкия предприятий, обслуживаемых ВГСЧ, нет.    </w:t>
            </w:r>
            <w:r>
              <w:rPr>
                <w:b w:val="1"/>
                <w:bCs w:val="1"/>
              </w:rPr>
              <w:t xml:space="preserve">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 На телефон «Горячей линии» обращений не поступало.    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   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2025-04-21T00:23:26+03:00</dcterms:created>
  <dcterms:modified xsi:type="dcterms:W3CDTF">2025-04-21T00:23:26+03:00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