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Соблюдайте правила безопасности у береговой линии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Соблюдайте правила безопасности у береговой линии</w:t>
            </w:r>
          </w:p>
        </w:tc>
      </w:tr>
      <w:tr>
        <w:trPr/>
        <w:tc>
          <w:tcPr>
            <w:vAlign w:val="center"/>
            <w:tcBorders>
              <w:bottom w:val="single" w:sz="6" w:color="fffffff"/>
            </w:tcBorders>
          </w:tcPr>
          <w:p>
            <w:pPr/>
            <w:r>
              <w:rPr/>
              <w:t xml:space="preserve"> </w:t>
            </w:r>
          </w:p>
        </w:tc>
      </w:tr>
      <w:tr>
        <w:trPr/>
        <w:tc>
          <w:tcPr/>
          <w:p>
            <w:pPr>
              <w:jc w:val="start"/>
            </w:pPr>
            <w:r>
              <w:rPr/>
              <w:t xml:space="preserve">Инспекторы ГИМС МЧС России по Республике Калмыкия, совместно со спасателями Главного управления, проводят профилактическую работу по обеспечению безопасности граждан на воде. С начала года было осуществлено 383 рейда и патрулирования, в ходе которых было выявлено 166 нарушений правил эксплуатации маломерных судов. С населением проведено более 700 лекций и бесед профилактического характера. Аттестовано более 230 судоводителей на право управления маломерными судами. На учёт поставлено 126 маломерных судов. Проведено 164 технических осмотров маломерных судов. На территории республики Калмыкия на водоёмах погибло 2 человека (аналогичный период прошлого года - 7 человек). Государственная инспекция по маломерным судам ГУ МЧС России по Республике Калмыкия предупреждает граждан, чтобы не произошло беды необходимо соблюдать простые правила: - не входите в воду в состоянии алкогольного опьянения, алкоголь блокирует нормальную деятельность головного мозга; - не оставлять без присмотра детей у береговой линии.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2025-04-21T02:25:03+03:00</dcterms:created>
  <dcterms:modified xsi:type="dcterms:W3CDTF">2025-04-21T02:25:03+03:00</dcterms:modified>
</cp:coreProperties>
</file>

<file path=docProps/custom.xml><?xml version="1.0" encoding="utf-8"?>
<Properties xmlns="http://schemas.openxmlformats.org/officeDocument/2006/custom-properties" xmlns:vt="http://schemas.openxmlformats.org/officeDocument/2006/docPropsVTypes"/>
</file>