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КАЛМЫКИЯ  по состоянию на 06.00 (мск) 04.05.2015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 Организована работа по </w:t>
            </w:r>
            <w:br/>
            <w:r>
              <w:rPr/>
              <w:t xml:space="preserve"> тушению техногенных пожаров - 0,  реагированию на дорожно-транспортные происшествия - 0. II. Приняты меры по ликвидации последствий: III. На контроле происшествие социально-значимого характера:  На контроле происшествий нет.   IV. Сведения по паводковой обстановке:  Подтопленных территорий нет.   На особом внимании:  с июня 2014 г. - организация перемещения и обеспечения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2025-04-20T18:26:53+03:00</dcterms:created>
  <dcterms:modified xsi:type="dcterms:W3CDTF">2025-04-20T18:26:53+03:00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