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11 июня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11 июня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11 июня 2015 г.       Переменная облачность, ночью в отдельных районах небольшой кратковременный дождь. Ветер северо-восточный 7-12 м/сек, местами порывы до 18 м/сек. Температура воздуха ночью +15...+20º, днем +28...+33º.</w:t>
            </w:r>
            <w:br/>
            <w:r>
              <w:rPr/>
              <w:t xml:space="preserve"> </w:t>
            </w:r>
            <w:br/>
            <w:r>
              <w:rPr/>
              <w:t xml:space="preserve">     В последующие двое суток сохранится неустойчивая погода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 (Малодербетовский, Лаганский, Черноземельский, Кетченеровский, Юстинский, Сарпинский, Октябрьский,  Городовиковский, Яшалтинский, Приютненский, Целинный районы, восточная половина Яшкульского района и г. Элиста)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2025-04-20T18:44:42+03:00</dcterms:created>
  <dcterms:modified xsi:type="dcterms:W3CDTF">2025-04-20T18:44:42+03:00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