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Управление надзорной деятельности и профилактической работы информирует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Управление надзорной деятельности и профилактической работы информирует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сегодняшний день на территории Республики Калмыкия зарегистрировано 14 природных (степных, ландшафтных) пожаров, в том числе 4 крупных пожара. Общая площадь природных (степных, ландшафтных) пожаров составила 1019,95 га, площадь крупных пожаров составила 938 га.</w:t>
            </w:r>
            <w:br/>
            <w:r>
              <w:rPr/>
              <w:t xml:space="preserve"> </w:t>
            </w:r>
            <w:br/>
            <w:r>
              <w:rPr/>
              <w:t xml:space="preserve"> Наибольшее количество природных (степных, ландшафтных) пожаров зарегистрировано в Лаганском районе – 3 загорания, площадью – 94,5 га, Сарпинском районе 3 загорания, площадью – 55 га и 1 загорание, площадью – 800 га в Яшкульском районе.</w:t>
            </w:r>
            <w:br/>
            <w:r>
              <w:rPr/>
              <w:t xml:space="preserve"> </w:t>
            </w:r>
            <w:br/>
            <w:r>
              <w:rPr/>
              <w:t xml:space="preserve"> Случаев гибели и травмирования людей при природных (степных, ландшафтных) пожарах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 подлежат опашке 234 населенных пункта, находящихся в зоне возможных ландшафтных пожаров.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16 июня 2015 года работы по опашке завершены в 125 населенных пунктах.</w:t>
            </w:r>
            <w:br/>
            <w:r>
              <w:rPr/>
              <w:t xml:space="preserve"> </w:t>
            </w:r>
            <w:br/>
            <w:r>
              <w:rPr/>
              <w:t xml:space="preserve"> Полностью завершена опашка населенных пунктов в Лаганском, Яшалтинском и Октябрьском районе.</w:t>
            </w:r>
            <w:br/>
            <w:r>
              <w:rPr/>
              <w:t xml:space="preserve"> </w:t>
            </w:r>
            <w:br/>
            <w:r>
              <w:rPr/>
              <w:t xml:space="preserve"> Несмотря на проводимую работу по подготовке к пожароопасному периоду 2015 года, остается нерешенным ряд проблем, влияющих на пожарную безопасность объектов и жилых массивов, не полностью проведена опашка населенных пунктов в следующих районах:</w:t>
            </w:r>
            <w:br/>
            <w:r>
              <w:rPr/>
              <w:t xml:space="preserve"> </w:t>
            </w:r>
            <w:br/>
            <w:r>
              <w:rPr/>
              <w:t xml:space="preserve"> 1.​ Городовиковском (из имеющихся 19 населенных пунктов, опахано – 2).</w:t>
            </w:r>
            <w:br/>
            <w:r>
              <w:rPr/>
              <w:t xml:space="preserve"> </w:t>
            </w:r>
            <w:br/>
            <w:r>
              <w:rPr/>
              <w:t xml:space="preserve"> 2.​ Сарпинском (из имеющихся 17 населенных пунктов, опахано – 7).</w:t>
            </w:r>
            <w:br/>
            <w:r>
              <w:rPr/>
              <w:t xml:space="preserve"> </w:t>
            </w:r>
            <w:br/>
            <w:r>
              <w:rPr/>
              <w:t xml:space="preserve"> 3.​ Юстинском (из имеющихся 14 населенных пунктов, опахано – 4).</w:t>
            </w:r>
            <w:br/>
            <w:r>
              <w:rPr/>
              <w:t xml:space="preserve"> </w:t>
            </w:r>
            <w:br/>
            <w:r>
              <w:rPr/>
              <w:t xml:space="preserve"> 4.​ Кетченеровском (из имеющихся 22 населенных пунктов, опахано – 10).</w:t>
            </w:r>
            <w:br/>
            <w:r>
              <w:rPr/>
              <w:t xml:space="preserve"> </w:t>
            </w:r>
            <w:br/>
            <w:r>
              <w:rPr/>
              <w:t xml:space="preserve"> 5.​ Приютненском (из имеющихся 22 населенных пунктов, опахано – 12).</w:t>
            </w:r>
            <w:br/>
            <w:r>
              <w:rPr/>
              <w:t xml:space="preserve"> </w:t>
            </w:r>
            <w:br/>
            <w:r>
              <w:rPr/>
              <w:t xml:space="preserve"> 6.​ Ики-Бурульском (из имеющихся 28 населенных пунктов, опахано – 13).</w:t>
            </w:r>
            <w:br/>
            <w:r>
              <w:rPr/>
              <w:t xml:space="preserve"> </w:t>
            </w:r>
            <w:br/>
            <w:r>
              <w:rPr/>
              <w:t xml:space="preserve"> В Лаганском и Приютненском районе не принят распорядительный документ, обязывающий руководителей предприятий, организаций, учреждений, организовать и провести выкос, уборку закрепленных и прилегающих территорий от сухой травы, сгораемого мусора.</w:t>
            </w:r>
            <w:br/>
            <w:r>
              <w:rPr/>
              <w:t xml:space="preserve"> </w:t>
            </w:r>
            <w:br/>
            <w:r>
              <w:rPr/>
              <w:t xml:space="preserve"> Общий километраж автомобильных дорог общего пользования муниципального значения с твердым покрытием составляет – 1398,4 км.</w:t>
            </w:r>
            <w:br/>
            <w:r>
              <w:rPr/>
              <w:t xml:space="preserve"> </w:t>
            </w:r>
            <w:br/>
            <w:r>
              <w:rPr/>
              <w:t xml:space="preserve"> Проведено противопожарное обустройство (скашивание травы на обочинах) вдоль автомобильных дорог муниципального значения –722,9 км.</w:t>
            </w:r>
            <w:br/>
            <w:r>
              <w:rPr/>
              <w:t xml:space="preserve"> </w:t>
            </w:r>
            <w:br/>
            <w:r>
              <w:rPr/>
              <w:t xml:space="preserve"> Полностью проведено противопожарное обустройство автомобильных дорог муниципального значения в Октябрьском и Яшкульском районе.</w:t>
            </w:r>
            <w:br/>
            <w:r>
              <w:rPr/>
              <w:t xml:space="preserve"> </w:t>
            </w:r>
            <w:br/>
            <w:r>
              <w:rPr/>
              <w:t xml:space="preserve"> Неудовлетворительно проводиться работа по проведению противопожарного обустройства вдоль автомобильных дорог муниципального значения в Сарпинском, Лаганском Приютненском, Черноземельском, Городовиковском и Кетченеровском районе.</w:t>
            </w:r>
            <w:br/>
            <w:r>
              <w:rPr/>
              <w:t xml:space="preserve"> </w:t>
            </w:r>
            <w:br/>
            <w:r>
              <w:rPr/>
              <w:t xml:space="preserve"> Однако, не смотря на принимаемые меры, анализ обеспечения пожарной безопасности на территории республики свидетельствует о том, что вопросы защищенности личности, материальных ценностей от ландшафтных пожаров до настоящего времени не в полной мере получили адекватную оценку, прежде всего со стороны органов местного самоуправления.</w:t>
            </w:r>
            <w:br/>
            <w:r>
              <w:rPr/>
              <w:t xml:space="preserve"> </w:t>
            </w:r>
            <w:br/>
            <w:r>
              <w:rPr/>
              <w:t xml:space="preserve"> Примером для всех нас служат трагические события, происшедшие в апреле текущего года в Республике Хакасия, Забайкальском крае.</w:t>
            </w:r>
            <w:br/>
            <w:r>
              <w:rPr/>
              <w:t xml:space="preserve"> </w:t>
            </w:r>
            <w:br/>
            <w:r>
              <w:rPr/>
              <w:t xml:space="preserve"> В завершении хотелось бы рекомендовать руководителям всех предприятий, организаций и учреждений независимо от форм собственности более ответственно подойти к организационно-техническим мероприятиям по соблюдению требований пожарной безопасности в летний пожароопасный период, а также по поддержанию на территориях строжайшего противопожарного режима.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2025-04-21T02:17:15+03:00</dcterms:created>
  <dcterms:modified xsi:type="dcterms:W3CDTF">2025-04-21T02:17:15+03:00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