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</w:t>
            </w:r>
            <w:r>
              <w:rPr>
                <w:b w:val="1"/>
                <w:bCs w:val="1"/>
              </w:rPr>
              <w:t xml:space="preserve">ЦЕНТР УПРАВЛЕНИЯ В КРИЗИСНЫХ СИТУАЦИЯХ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ГЛАВНОГО УПРАВЛЕНИЯ МЧС РОССИИ ПО РЕСПУБЛИКЕ КАЛМЫКИЯ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по состоянию на 06.00 (мск) 11.12.2015г.</w:t>
            </w:r>
            <w:r>
              <w:rPr/>
              <w:t xml:space="preserve">     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 тушению техногенных пожаров - 0, реагированию на дорожно-транспортные происшествия - 0.   II. Приняты меры по ликвидации последствий. Происшествий нет.   III. На контроле происшествие социально-значимого характера. Происшествий социально-значимого характера на контроле нет.   IV. Сведения по паводковой обстановке. Подтопленных территорий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2025-04-20T22:06:57+03:00</dcterms:created>
  <dcterms:modified xsi:type="dcterms:W3CDTF">2025-04-20T22:06:57+03:00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