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Определены победители первого дня соревнований по пожарно-прикладному спорту.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Определены победители первого дня соревнований по пожарно-прикладному спорту.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специализированном манеже Волгодонского учебного центра Федеральной противопожарной службы прошел первый этап «XVII Мемориала по пожарно-прикладному спорту, посвящённый памяти Почётного мастера спорта СССР Салютина В.А.».</w:t>
            </w:r>
            <w:br/>
            <w:r>
              <w:rPr/>
              <w:t xml:space="preserve"> </w:t>
            </w:r>
            <w:br/>
            <w:r>
              <w:rPr/>
              <w:t xml:space="preserve"> Организаторами соревнований выступили Главное Управление МЧС России по Ростовской области, региональное отделение ООО Федерация пожарно-прикладного спорта России и ростовское региональное отделение ООО ВДПО.</w:t>
            </w:r>
            <w:br/>
            <w:r>
              <w:rPr/>
              <w:t xml:space="preserve"> </w:t>
            </w:r>
            <w:br/>
            <w:r>
              <w:rPr/>
              <w:t xml:space="preserve">  Первый соревновательный день был представлен одним видом пожарно-прикладного многоборья: спортсмены демонстрировали профессиональное мастерство и слаженность действий при подъёме по штурмовой лестнице в окно 2, 3 и 4-ого этажа учебной башни. В соревнованиях представлены 4 возрастные группы участников: взрослые участники, а также по 2 юноши и девушки  из каждой возрастной категории (старшей, средней и младшей групп). </w:t>
            </w:r>
            <w:br/>
            <w:r>
              <w:rPr/>
              <w:t xml:space="preserve"> </w:t>
            </w:r>
            <w:br/>
            <w:r>
              <w:rPr/>
              <w:t xml:space="preserve">  По предварительным итогам первого дня лидируют представители Волгоградской области, представители Ростовской области с небольшим отставанием показывают второй результат, спортсмены-прикладники из Астраханской области на третьем месте.</w:t>
            </w:r>
            <w:br/>
            <w:r>
              <w:rPr/>
              <w:t xml:space="preserve"> </w:t>
            </w:r>
            <w:br/>
            <w:r>
              <w:rPr/>
              <w:t xml:space="preserve"> Среди юношеских сборных места распределились таким же образом. На первом месте юноши и девушки из Воронежа, ростовчане - вторые, представители Астрахани- третьи.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2025-04-20T22:02:50+03:00</dcterms:created>
  <dcterms:modified xsi:type="dcterms:W3CDTF">2025-04-20T22:02:50+03:00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