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08 июня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08 июня</w:t>
            </w:r>
          </w:p>
        </w:tc>
      </w:tr>
      <w:tr>
        <w:trPr/>
        <w:tc>
          <w:tcPr/>
          <w:p>
            <w:pPr>
              <w:jc w:val="start"/>
            </w:pPr>
            <w:r>
              <w:rPr/>
              <w:t xml:space="preserve">                                                                                                                      СПРАВКА                                                                                                        на 07:00 (мск) 09.06.2019 г.                                                                                          на территории Республики Калмыкия Чрезвычайные ситуации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1) Для органов управления и сил Яшкульского района с 21.05.2019 (в связи с высокой пожарной опасностью 4 класса, расп. адм. РМО от 21.05.2019 № 48-р).</w:t>
            </w:r>
            <w:br/>
            <w:r>
              <w:rPr/>
              <w:t xml:space="preserve"> </w:t>
            </w:r>
            <w:br/>
            <w:r>
              <w:rPr/>
              <w:t xml:space="preserve"> 2) Для органов управления и сил Приютненского района с 23.05.2019  (в связи с высокой пожарной опасностью 4 класса, расп. Адм. РМО от 23.05.2019 № 87).</w:t>
            </w:r>
            <w:br/>
            <w:r>
              <w:rPr/>
              <w:t xml:space="preserve"> </w:t>
            </w:r>
            <w:br/>
            <w:r>
              <w:rPr/>
              <w:t xml:space="preserve"> 3) Для органов управления и сил Юстинского района с 27.04.2019  (в связи с высокой пожарной опасностью 4 класса, расп. Адм. РМО от 26.04.2019 № 78-р).</w:t>
            </w:r>
            <w:br/>
            <w:r>
              <w:rPr/>
              <w:t xml:space="preserve"> </w:t>
            </w:r>
            <w:br/>
            <w:r>
              <w:rPr/>
              <w:t xml:space="preserve"> 4) Для органов управления и сил Черноземельского районе с 17.05.2019 (в связи с высокой пожарной опасностью 4 класса, расп. Адм. РМО от 17.05.2019 № 69).</w:t>
            </w:r>
            <w:br/>
            <w:r>
              <w:rPr/>
              <w:t xml:space="preserve"> </w:t>
            </w:r>
            <w:br/>
            <w:r>
              <w:rPr/>
              <w:t xml:space="preserve"> 5) С 03.06.2019 для органов управления и сил территориальной подсиситемы Республики Калмыкия (в связи с распространением саранчовых вредителей, расп. Правительства РК  от 03.06.2019 № 177-р). </w:t>
            </w:r>
            <w:br/>
            <w:r>
              <w:rPr/>
              <w:t xml:space="preserve"> </w:t>
            </w:r>
            <w:br/>
            <w:r>
              <w:rPr/>
              <w:t xml:space="preserve"> б) в течение суток режим введен: не вводился.   в) в течение суток режим снят:   не снимался.</w:t>
            </w:r>
            <w:br/>
            <w:r>
              <w:rPr/>
              <w:t xml:space="preserve"> </w:t>
            </w:r>
            <w:br/>
            <w:r>
              <w:rPr/>
              <w:t xml:space="preserve"> Техногенные пожары.  За прошедшие сутки на территории Республики Калмыкия произошло 9 пожаров, пострадавших нет.  Происшествия на водных объектах.  За прошедшие сутки на территории Республики Калмыкия происшествий на водных объектах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1 раз.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2025-04-21T02:37:52+03:00</dcterms:created>
  <dcterms:modified xsi:type="dcterms:W3CDTF">2025-04-21T02:37:52+03:00</dcterms:modified>
</cp:coreProperties>
</file>

<file path=docProps/custom.xml><?xml version="1.0" encoding="utf-8"?>
<Properties xmlns="http://schemas.openxmlformats.org/officeDocument/2006/custom-properties" xmlns:vt="http://schemas.openxmlformats.org/officeDocument/2006/docPropsVTypes"/>
</file>